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E3B" w:rsidRPr="007B5E3B" w:rsidRDefault="007B5E3B" w:rsidP="007B5E3B">
      <w:pPr>
        <w:jc w:val="center"/>
        <w:rPr>
          <w:color w:val="1F497D" w:themeColor="text2"/>
          <w:sz w:val="40"/>
        </w:rPr>
      </w:pPr>
      <w:bookmarkStart w:id="0" w:name="_GoBack"/>
      <w:bookmarkEnd w:id="0"/>
      <w:r w:rsidRPr="007B5E3B">
        <w:rPr>
          <w:smallCaps/>
          <w:color w:val="1F497D" w:themeColor="text2"/>
          <w:sz w:val="40"/>
        </w:rPr>
        <w:t>JDAI Massachusetts</w:t>
      </w:r>
      <w:r w:rsidRPr="007B5E3B">
        <w:rPr>
          <w:color w:val="1F497D" w:themeColor="text2"/>
          <w:sz w:val="40"/>
        </w:rPr>
        <w:t>:</w:t>
      </w:r>
      <w:r>
        <w:rPr>
          <w:color w:val="1F497D" w:themeColor="text2"/>
          <w:sz w:val="40"/>
        </w:rPr>
        <w:t xml:space="preserve"> Embracing the</w:t>
      </w:r>
      <w:r w:rsidRPr="007B5E3B">
        <w:rPr>
          <w:color w:val="1F497D" w:themeColor="text2"/>
          <w:sz w:val="40"/>
        </w:rPr>
        <w:t xml:space="preserve"> </w:t>
      </w:r>
      <w:r>
        <w:rPr>
          <w:color w:val="1F497D" w:themeColor="text2"/>
          <w:sz w:val="40"/>
        </w:rPr>
        <w:t>“</w:t>
      </w:r>
      <w:r w:rsidRPr="007B5E3B">
        <w:rPr>
          <w:color w:val="1F497D" w:themeColor="text2"/>
          <w:sz w:val="40"/>
        </w:rPr>
        <w:t>Equity</w:t>
      </w:r>
      <w:r>
        <w:rPr>
          <w:color w:val="1F497D" w:themeColor="text2"/>
          <w:sz w:val="40"/>
        </w:rPr>
        <w:t xml:space="preserve"> Lens”</w:t>
      </w:r>
      <w:r w:rsidRPr="007B5E3B">
        <w:rPr>
          <w:color w:val="1F497D" w:themeColor="text2"/>
          <w:sz w:val="40"/>
        </w:rPr>
        <w:t xml:space="preserve"> </w:t>
      </w:r>
    </w:p>
    <w:p w:rsidR="000C3B6F" w:rsidRDefault="00012E63">
      <w:r>
        <w:rPr>
          <w:noProof/>
        </w:rPr>
        <w:drawing>
          <wp:inline distT="0" distB="0" distL="0" distR="0">
            <wp:extent cx="5943600" cy="29219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21993"/>
                    </a:xfrm>
                    <a:prstGeom prst="rect">
                      <a:avLst/>
                    </a:prstGeom>
                    <a:noFill/>
                    <a:ln>
                      <a:noFill/>
                    </a:ln>
                  </pic:spPr>
                </pic:pic>
              </a:graphicData>
            </a:graphic>
          </wp:inline>
        </w:drawing>
      </w:r>
    </w:p>
    <w:p w:rsidR="000C3B6F" w:rsidRDefault="000C3B6F"/>
    <w:tbl>
      <w:tblPr>
        <w:tblStyle w:val="LightShading-Accent5"/>
        <w:tblW w:w="0" w:type="auto"/>
        <w:tblLook w:val="04A0" w:firstRow="1" w:lastRow="0" w:firstColumn="1" w:lastColumn="0" w:noHBand="0" w:noVBand="1"/>
      </w:tblPr>
      <w:tblGrid>
        <w:gridCol w:w="4677"/>
        <w:gridCol w:w="4683"/>
      </w:tblGrid>
      <w:tr w:rsidR="000C3B6F" w:rsidTr="004D3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D31A7" w:rsidRPr="00CD1D48" w:rsidRDefault="0015175D" w:rsidP="004D31A7">
            <w:pPr>
              <w:jc w:val="center"/>
              <w:rPr>
                <w:sz w:val="36"/>
              </w:rPr>
            </w:pPr>
            <w:r w:rsidRPr="007B5E3B">
              <w:rPr>
                <w:smallCaps/>
                <w:sz w:val="36"/>
              </w:rPr>
              <w:t>Equality</w:t>
            </w:r>
            <w:r w:rsidRPr="00CD1D48">
              <w:rPr>
                <w:sz w:val="36"/>
              </w:rPr>
              <w:t xml:space="preserve"> is treating everyone the same.</w:t>
            </w:r>
          </w:p>
          <w:p w:rsidR="004D31A7" w:rsidRPr="004D31A7" w:rsidRDefault="004D31A7" w:rsidP="0015175D">
            <w:pPr>
              <w:jc w:val="both"/>
              <w:rPr>
                <w:b w:val="0"/>
              </w:rPr>
            </w:pPr>
          </w:p>
          <w:p w:rsidR="0015175D" w:rsidRDefault="0015175D" w:rsidP="00CD1D48">
            <w:pPr>
              <w:jc w:val="both"/>
            </w:pPr>
            <w:r w:rsidRPr="007B5E3B">
              <w:rPr>
                <w:smallCaps/>
                <w:color w:val="E36C0A" w:themeColor="accent6" w:themeShade="BF"/>
                <w:sz w:val="28"/>
              </w:rPr>
              <w:t>Equality</w:t>
            </w:r>
            <w:r w:rsidRPr="00CD1D48">
              <w:rPr>
                <w:b w:val="0"/>
                <w:sz w:val="28"/>
              </w:rPr>
              <w:t xml:space="preserve"> </w:t>
            </w:r>
            <w:r w:rsidR="00012E63" w:rsidRPr="00CD1D48">
              <w:rPr>
                <w:b w:val="0"/>
                <w:sz w:val="28"/>
              </w:rPr>
              <w:t>aims to ensure that people get the same things in order to enjoy full</w:t>
            </w:r>
            <w:r w:rsidR="007B5E3B">
              <w:rPr>
                <w:b w:val="0"/>
                <w:sz w:val="28"/>
              </w:rPr>
              <w:t>,</w:t>
            </w:r>
            <w:r w:rsidR="00012E63" w:rsidRPr="00CD1D48">
              <w:rPr>
                <w:b w:val="0"/>
                <w:sz w:val="28"/>
              </w:rPr>
              <w:t xml:space="preserve"> healthy lives. </w:t>
            </w:r>
            <w:r w:rsidRPr="00CD1D48">
              <w:rPr>
                <w:b w:val="0"/>
                <w:sz w:val="28"/>
              </w:rPr>
              <w:t xml:space="preserve"> </w:t>
            </w:r>
          </w:p>
        </w:tc>
        <w:tc>
          <w:tcPr>
            <w:tcW w:w="4788" w:type="dxa"/>
          </w:tcPr>
          <w:p w:rsidR="004D31A7" w:rsidRPr="00CD1D48" w:rsidRDefault="0015175D" w:rsidP="00CD1D48">
            <w:pPr>
              <w:jc w:val="center"/>
              <w:cnfStyle w:val="100000000000" w:firstRow="1" w:lastRow="0" w:firstColumn="0" w:lastColumn="0" w:oddVBand="0" w:evenVBand="0" w:oddHBand="0" w:evenHBand="0" w:firstRowFirstColumn="0" w:firstRowLastColumn="0" w:lastRowFirstColumn="0" w:lastRowLastColumn="0"/>
              <w:rPr>
                <w:sz w:val="36"/>
              </w:rPr>
            </w:pPr>
            <w:r w:rsidRPr="007B5E3B">
              <w:rPr>
                <w:smallCaps/>
                <w:sz w:val="36"/>
              </w:rPr>
              <w:t>Equity</w:t>
            </w:r>
            <w:r w:rsidRPr="00CD1D48">
              <w:rPr>
                <w:sz w:val="36"/>
              </w:rPr>
              <w:t xml:space="preserve"> is giving everyone what they need to be successful.</w:t>
            </w:r>
          </w:p>
          <w:p w:rsidR="00CD1D48" w:rsidRDefault="00CD1D48" w:rsidP="00CD1D48">
            <w:pPr>
              <w:jc w:val="both"/>
              <w:cnfStyle w:val="100000000000" w:firstRow="1" w:lastRow="0" w:firstColumn="0" w:lastColumn="0" w:oddVBand="0" w:evenVBand="0" w:oddHBand="0" w:evenHBand="0" w:firstRowFirstColumn="0" w:firstRowLastColumn="0" w:lastRowFirstColumn="0" w:lastRowLastColumn="0"/>
              <w:rPr>
                <w:b w:val="0"/>
              </w:rPr>
            </w:pPr>
          </w:p>
          <w:p w:rsidR="000C3B6F" w:rsidRPr="004D31A7" w:rsidRDefault="00012E63" w:rsidP="00CD1D48">
            <w:pPr>
              <w:jc w:val="both"/>
              <w:cnfStyle w:val="100000000000" w:firstRow="1" w:lastRow="0" w:firstColumn="0" w:lastColumn="0" w:oddVBand="0" w:evenVBand="0" w:oddHBand="0" w:evenHBand="0" w:firstRowFirstColumn="0" w:firstRowLastColumn="0" w:lastRowFirstColumn="0" w:lastRowLastColumn="0"/>
              <w:rPr>
                <w:b w:val="0"/>
              </w:rPr>
            </w:pPr>
            <w:r w:rsidRPr="007B5E3B">
              <w:rPr>
                <w:smallCaps/>
                <w:color w:val="E36C0A" w:themeColor="accent6" w:themeShade="BF"/>
                <w:sz w:val="28"/>
              </w:rPr>
              <w:t>Equity</w:t>
            </w:r>
            <w:r w:rsidRPr="00CD1D48">
              <w:rPr>
                <w:b w:val="0"/>
                <w:sz w:val="28"/>
              </w:rPr>
              <w:t xml:space="preserve"> involves trying to understand and give people what they need to enjoy full, healthy lives.  </w:t>
            </w:r>
          </w:p>
        </w:tc>
      </w:tr>
    </w:tbl>
    <w:p w:rsidR="0015175D" w:rsidRDefault="0015175D" w:rsidP="0015175D">
      <w:pPr>
        <w:jc w:val="center"/>
      </w:pPr>
    </w:p>
    <w:p w:rsidR="00CD1D48" w:rsidRPr="00CD1D48" w:rsidRDefault="00CD1D48" w:rsidP="00CD1D48">
      <w:pPr>
        <w:jc w:val="both"/>
        <w:rPr>
          <w:color w:val="E36C0A" w:themeColor="accent6" w:themeShade="BF"/>
          <w:sz w:val="32"/>
        </w:rPr>
      </w:pPr>
      <w:r w:rsidRPr="000B3C2C">
        <w:rPr>
          <w:color w:val="E36C0A" w:themeColor="accent6" w:themeShade="BF"/>
          <w:sz w:val="32"/>
        </w:rPr>
        <w:t xml:space="preserve">Like equity, equality aims to promote fairness and justice, but it </w:t>
      </w:r>
      <w:r w:rsidR="000B3C2C">
        <w:rPr>
          <w:color w:val="E36C0A" w:themeColor="accent6" w:themeShade="BF"/>
          <w:sz w:val="32"/>
        </w:rPr>
        <w:t xml:space="preserve">works </w:t>
      </w:r>
      <w:r w:rsidRPr="000B3C2C">
        <w:rPr>
          <w:color w:val="E36C0A" w:themeColor="accent6" w:themeShade="BF"/>
          <w:sz w:val="32"/>
          <w:u w:val="single"/>
        </w:rPr>
        <w:t>only if</w:t>
      </w:r>
      <w:r w:rsidRPr="000B3C2C">
        <w:rPr>
          <w:color w:val="E36C0A" w:themeColor="accent6" w:themeShade="BF"/>
          <w:sz w:val="32"/>
        </w:rPr>
        <w:t xml:space="preserve"> everyone starts from the same place and needs the same things.</w:t>
      </w:r>
      <w:r w:rsidR="000B3C2C">
        <w:rPr>
          <w:color w:val="E36C0A" w:themeColor="accent6" w:themeShade="BF"/>
          <w:sz w:val="32"/>
        </w:rPr>
        <w:t xml:space="preserve"> </w:t>
      </w:r>
      <w:r w:rsidRPr="00CD1D48">
        <w:rPr>
          <w:color w:val="E36C0A" w:themeColor="accent6" w:themeShade="BF"/>
          <w:sz w:val="32"/>
        </w:rPr>
        <w:t xml:space="preserve">In </w:t>
      </w:r>
      <w:r>
        <w:rPr>
          <w:color w:val="E36C0A" w:themeColor="accent6" w:themeShade="BF"/>
          <w:sz w:val="32"/>
        </w:rPr>
        <w:t>contrast,</w:t>
      </w:r>
      <w:r w:rsidR="000B3C2C">
        <w:rPr>
          <w:color w:val="E36C0A" w:themeColor="accent6" w:themeShade="BF"/>
          <w:sz w:val="32"/>
        </w:rPr>
        <w:t xml:space="preserve"> we seek to use </w:t>
      </w:r>
      <w:r w:rsidR="000B3C2C" w:rsidRPr="00CD1D48">
        <w:rPr>
          <w:color w:val="E36C0A" w:themeColor="accent6" w:themeShade="BF"/>
          <w:sz w:val="32"/>
        </w:rPr>
        <w:t xml:space="preserve">an </w:t>
      </w:r>
      <w:r w:rsidR="000B3C2C">
        <w:rPr>
          <w:color w:val="E36C0A" w:themeColor="accent6" w:themeShade="BF"/>
          <w:sz w:val="32"/>
        </w:rPr>
        <w:t>“</w:t>
      </w:r>
      <w:r w:rsidR="000B3C2C" w:rsidRPr="000B3C2C">
        <w:rPr>
          <w:b/>
          <w:color w:val="E36C0A" w:themeColor="accent6" w:themeShade="BF"/>
          <w:sz w:val="32"/>
        </w:rPr>
        <w:t>E</w:t>
      </w:r>
      <w:r w:rsidR="000B3C2C">
        <w:rPr>
          <w:b/>
          <w:color w:val="E36C0A" w:themeColor="accent6" w:themeShade="BF"/>
          <w:sz w:val="32"/>
        </w:rPr>
        <w:t>quity L</w:t>
      </w:r>
      <w:r w:rsidR="000B3C2C" w:rsidRPr="000B3C2C">
        <w:rPr>
          <w:b/>
          <w:color w:val="E36C0A" w:themeColor="accent6" w:themeShade="BF"/>
          <w:sz w:val="32"/>
        </w:rPr>
        <w:t>ens</w:t>
      </w:r>
      <w:r w:rsidR="000B3C2C">
        <w:rPr>
          <w:color w:val="E36C0A" w:themeColor="accent6" w:themeShade="BF"/>
          <w:sz w:val="32"/>
        </w:rPr>
        <w:t>”</w:t>
      </w:r>
      <w:r w:rsidR="000B3C2C" w:rsidRPr="00CD1D48">
        <w:rPr>
          <w:color w:val="E36C0A" w:themeColor="accent6" w:themeShade="BF"/>
          <w:sz w:val="32"/>
        </w:rPr>
        <w:t xml:space="preserve"> </w:t>
      </w:r>
      <w:r w:rsidR="007B5E3B">
        <w:rPr>
          <w:color w:val="E36C0A" w:themeColor="accent6" w:themeShade="BF"/>
          <w:sz w:val="32"/>
        </w:rPr>
        <w:t xml:space="preserve">when </w:t>
      </w:r>
      <w:r w:rsidR="000B3C2C">
        <w:rPr>
          <w:color w:val="E36C0A" w:themeColor="accent6" w:themeShade="BF"/>
          <w:sz w:val="32"/>
        </w:rPr>
        <w:t xml:space="preserve">designing and implementing reforms. By focusing on equity we ensure that </w:t>
      </w:r>
      <w:r w:rsidRPr="00CD1D48">
        <w:rPr>
          <w:color w:val="E36C0A" w:themeColor="accent6" w:themeShade="BF"/>
          <w:sz w:val="32"/>
        </w:rPr>
        <w:t>needs of the most marginalized</w:t>
      </w:r>
      <w:r w:rsidR="000B3C2C">
        <w:rPr>
          <w:color w:val="E36C0A" w:themeColor="accent6" w:themeShade="BF"/>
          <w:sz w:val="32"/>
        </w:rPr>
        <w:t xml:space="preserve"> youth in society are met. </w:t>
      </w:r>
      <w:r w:rsidRPr="00CD1D48">
        <w:rPr>
          <w:color w:val="E36C0A" w:themeColor="accent6" w:themeShade="BF"/>
          <w:sz w:val="32"/>
        </w:rPr>
        <w:t xml:space="preserve"> </w:t>
      </w:r>
      <w:r w:rsidR="000B3C2C">
        <w:rPr>
          <w:color w:val="E36C0A" w:themeColor="accent6" w:themeShade="BF"/>
          <w:sz w:val="32"/>
        </w:rPr>
        <w:t>As a result</w:t>
      </w:r>
      <w:r w:rsidRPr="00CD1D48">
        <w:rPr>
          <w:color w:val="E36C0A" w:themeColor="accent6" w:themeShade="BF"/>
          <w:sz w:val="32"/>
        </w:rPr>
        <w:t xml:space="preserve">, </w:t>
      </w:r>
      <w:r w:rsidR="000B3C2C">
        <w:rPr>
          <w:color w:val="E36C0A" w:themeColor="accent6" w:themeShade="BF"/>
          <w:sz w:val="32"/>
        </w:rPr>
        <w:t xml:space="preserve">all young people are better off. </w:t>
      </w:r>
    </w:p>
    <w:p w:rsidR="00CD1D48" w:rsidRDefault="00CD1D48" w:rsidP="0015175D">
      <w:pPr>
        <w:jc w:val="center"/>
      </w:pPr>
    </w:p>
    <w:p w:rsidR="0015175D" w:rsidRPr="00CD1D48" w:rsidRDefault="0015175D" w:rsidP="0015175D">
      <w:pPr>
        <w:jc w:val="center"/>
        <w:rPr>
          <w:b/>
          <w:color w:val="1F497D" w:themeColor="text2"/>
          <w:sz w:val="28"/>
          <w:szCs w:val="28"/>
        </w:rPr>
      </w:pPr>
      <w:r w:rsidRPr="00CD1D48">
        <w:rPr>
          <w:b/>
          <w:smallCaps/>
          <w:color w:val="1F497D" w:themeColor="text2"/>
          <w:sz w:val="28"/>
          <w:szCs w:val="28"/>
        </w:rPr>
        <w:t>JDAI Massachusetts</w:t>
      </w:r>
      <w:r w:rsidRPr="00CD1D48">
        <w:rPr>
          <w:b/>
          <w:color w:val="1F497D" w:themeColor="text2"/>
          <w:sz w:val="28"/>
          <w:szCs w:val="28"/>
        </w:rPr>
        <w:t xml:space="preserve"> is putting </w:t>
      </w:r>
      <w:r w:rsidR="007B5E3B">
        <w:rPr>
          <w:b/>
          <w:color w:val="1F497D" w:themeColor="text2"/>
          <w:sz w:val="28"/>
          <w:szCs w:val="28"/>
        </w:rPr>
        <w:t>E</w:t>
      </w:r>
      <w:r w:rsidRPr="007B5E3B">
        <w:rPr>
          <w:b/>
          <w:color w:val="1F497D" w:themeColor="text2"/>
          <w:sz w:val="28"/>
          <w:szCs w:val="28"/>
        </w:rPr>
        <w:t>quity</w:t>
      </w:r>
      <w:r w:rsidRPr="00CD1D48">
        <w:rPr>
          <w:b/>
          <w:color w:val="1F497D" w:themeColor="text2"/>
          <w:sz w:val="28"/>
          <w:szCs w:val="28"/>
        </w:rPr>
        <w:t xml:space="preserve"> at the forefront of </w:t>
      </w:r>
      <w:r w:rsidR="00CD1D48">
        <w:rPr>
          <w:b/>
          <w:color w:val="1F497D" w:themeColor="text2"/>
          <w:sz w:val="28"/>
          <w:szCs w:val="28"/>
        </w:rPr>
        <w:t xml:space="preserve">our </w:t>
      </w:r>
      <w:r w:rsidRPr="00CD1D48">
        <w:rPr>
          <w:b/>
          <w:color w:val="1F497D" w:themeColor="text2"/>
          <w:sz w:val="28"/>
          <w:szCs w:val="28"/>
        </w:rPr>
        <w:t>reform</w:t>
      </w:r>
      <w:r w:rsidR="00CD1D48">
        <w:rPr>
          <w:b/>
          <w:color w:val="1F497D" w:themeColor="text2"/>
          <w:sz w:val="28"/>
          <w:szCs w:val="28"/>
        </w:rPr>
        <w:t>s</w:t>
      </w:r>
      <w:r w:rsidRPr="00CD1D48">
        <w:rPr>
          <w:b/>
          <w:color w:val="1F497D" w:themeColor="text2"/>
          <w:sz w:val="28"/>
          <w:szCs w:val="28"/>
        </w:rPr>
        <w:t>.</w:t>
      </w:r>
    </w:p>
    <w:p w:rsidR="0015175D" w:rsidRDefault="0015175D" w:rsidP="0015175D">
      <w:pPr>
        <w:jc w:val="center"/>
      </w:pPr>
    </w:p>
    <w:p w:rsidR="00CD1D48" w:rsidRPr="007B5E3B" w:rsidRDefault="00012E63" w:rsidP="0015175D">
      <w:pPr>
        <w:jc w:val="center"/>
        <w:rPr>
          <w:color w:val="4F6228" w:themeColor="accent3" w:themeShade="80"/>
          <w:sz w:val="26"/>
          <w:szCs w:val="26"/>
        </w:rPr>
      </w:pPr>
      <w:r w:rsidRPr="007B5E3B">
        <w:rPr>
          <w:i/>
          <w:color w:val="4F6228" w:themeColor="accent3" w:themeShade="80"/>
          <w:sz w:val="26"/>
          <w:szCs w:val="26"/>
        </w:rPr>
        <w:t>“All of our work must strive to achieve race equity, a state in which all children have the same opportunity to reach the potential we know they have.  Achieving the goal of race equity, of truly removing the fortified racial barrier our county has built over time, requires dedicated people using sophisticated tools to incorporate race equity and inclusion at every stage of their work for social change.”</w:t>
      </w:r>
      <w:r w:rsidRPr="007B5E3B">
        <w:rPr>
          <w:color w:val="4F6228" w:themeColor="accent3" w:themeShade="80"/>
          <w:sz w:val="26"/>
          <w:szCs w:val="26"/>
        </w:rPr>
        <w:t xml:space="preserve"> </w:t>
      </w:r>
    </w:p>
    <w:p w:rsidR="00012E63" w:rsidRPr="007B5E3B" w:rsidRDefault="00012E63" w:rsidP="0015175D">
      <w:pPr>
        <w:jc w:val="center"/>
        <w:rPr>
          <w:color w:val="4F6228" w:themeColor="accent3" w:themeShade="80"/>
          <w:sz w:val="26"/>
          <w:szCs w:val="26"/>
        </w:rPr>
      </w:pPr>
      <w:r w:rsidRPr="007B5E3B">
        <w:rPr>
          <w:color w:val="4F6228" w:themeColor="accent3" w:themeShade="80"/>
          <w:sz w:val="26"/>
          <w:szCs w:val="26"/>
        </w:rPr>
        <w:t>– Race Equity and Inclusion Action Guide, Annie E. Casey Foundation</w:t>
      </w:r>
    </w:p>
    <w:sectPr w:rsidR="00012E63" w:rsidRPr="007B5E3B" w:rsidSect="00CD1D48">
      <w:pgSz w:w="12240" w:h="15840"/>
      <w:pgMar w:top="1440" w:right="1440" w:bottom="990" w:left="1440" w:header="720" w:footer="720" w:gutter="0"/>
      <w:pgBorders w:offsetFrom="page">
        <w:top w:val="single" w:sz="48" w:space="24" w:color="1F497D" w:themeColor="text2"/>
        <w:left w:val="single" w:sz="48" w:space="24" w:color="1F497D" w:themeColor="text2"/>
        <w:bottom w:val="single" w:sz="48" w:space="24" w:color="1F497D" w:themeColor="text2"/>
        <w:right w:val="single" w:sz="48"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6F"/>
    <w:rsid w:val="00012E63"/>
    <w:rsid w:val="000B3C2C"/>
    <w:rsid w:val="000C3B6F"/>
    <w:rsid w:val="0015175D"/>
    <w:rsid w:val="004D31A7"/>
    <w:rsid w:val="007B5E3B"/>
    <w:rsid w:val="008B2B3A"/>
    <w:rsid w:val="009317BC"/>
    <w:rsid w:val="00A87E8C"/>
    <w:rsid w:val="00B8399C"/>
    <w:rsid w:val="00C20EE0"/>
    <w:rsid w:val="00CD1D48"/>
    <w:rsid w:val="00CD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E4324-1B4C-AC44-AA52-024837CF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B6F"/>
    <w:rPr>
      <w:rFonts w:ascii="Tahoma" w:hAnsi="Tahoma" w:cs="Tahoma"/>
      <w:sz w:val="16"/>
      <w:szCs w:val="16"/>
    </w:rPr>
  </w:style>
  <w:style w:type="character" w:customStyle="1" w:styleId="BalloonTextChar">
    <w:name w:val="Balloon Text Char"/>
    <w:basedOn w:val="DefaultParagraphFont"/>
    <w:link w:val="BalloonText"/>
    <w:uiPriority w:val="99"/>
    <w:semiHidden/>
    <w:rsid w:val="000C3B6F"/>
    <w:rPr>
      <w:rFonts w:ascii="Tahoma" w:hAnsi="Tahoma" w:cs="Tahoma"/>
      <w:sz w:val="16"/>
      <w:szCs w:val="16"/>
    </w:rPr>
  </w:style>
  <w:style w:type="table" w:styleId="TableGrid">
    <w:name w:val="Table Grid"/>
    <w:basedOn w:val="TableNormal"/>
    <w:uiPriority w:val="59"/>
    <w:rsid w:val="000C3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D31A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Jordan, Theodore</cp:lastModifiedBy>
  <cp:revision>2</cp:revision>
  <cp:lastPrinted>2017-10-30T18:57:00Z</cp:lastPrinted>
  <dcterms:created xsi:type="dcterms:W3CDTF">2019-04-16T14:47:00Z</dcterms:created>
  <dcterms:modified xsi:type="dcterms:W3CDTF">2019-04-16T14:47:00Z</dcterms:modified>
</cp:coreProperties>
</file>